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color w:val="auto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color w:val="auto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color w:va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5813224B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CF75758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2026-02-04T08:56:19Z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245CB3BB866340C794FFA9E54FD5E1C9_13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